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F0" w:rsidRDefault="001767F0" w:rsidP="001767F0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3.5. Информация об </w:t>
      </w:r>
      <w:proofErr w:type="gramStart"/>
      <w:r>
        <w:t>основных</w:t>
      </w:r>
      <w:proofErr w:type="gramEnd"/>
    </w:p>
    <w:p w:rsidR="001767F0" w:rsidRDefault="001767F0" w:rsidP="001767F0">
      <w:pPr>
        <w:widowControl w:val="0"/>
        <w:autoSpaceDE w:val="0"/>
        <w:autoSpaceDN w:val="0"/>
        <w:adjustRightInd w:val="0"/>
        <w:jc w:val="center"/>
      </w:pPr>
      <w:proofErr w:type="gramStart"/>
      <w:r>
        <w:t>показателях</w:t>
      </w:r>
      <w:proofErr w:type="gramEnd"/>
      <w:r>
        <w:t xml:space="preserve"> финансово-хозяйственной деятельности</w:t>
      </w:r>
    </w:p>
    <w:p w:rsidR="001767F0" w:rsidRPr="009250A9" w:rsidRDefault="001767F0" w:rsidP="009250A9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регулируемой организац</w:t>
      </w:r>
      <w:proofErr w:type="gramStart"/>
      <w:r>
        <w:t>ии</w:t>
      </w:r>
      <w:r w:rsidR="003312C6">
        <w:t xml:space="preserve"> ООО</w:t>
      </w:r>
      <w:proofErr w:type="gramEnd"/>
      <w:r w:rsidR="003312C6">
        <w:t xml:space="preserve"> «Тепловик-1»</w:t>
      </w:r>
    </w:p>
    <w:tbl>
      <w:tblPr>
        <w:tblW w:w="92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2691"/>
      </w:tblGrid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</w:t>
            </w:r>
            <w:r w:rsidR="009250A9">
              <w:rPr>
                <w:rFonts w:ascii="Courier New" w:hAnsi="Courier New" w:cs="Courier New"/>
                <w:sz w:val="20"/>
                <w:szCs w:val="20"/>
              </w:rPr>
              <w:t>улируемой  деятельности   (</w:t>
            </w:r>
            <w:proofErr w:type="spellStart"/>
            <w:r w:rsidR="009250A9">
              <w:rPr>
                <w:rFonts w:ascii="Courier New" w:hAnsi="Courier New" w:cs="Courier New"/>
                <w:sz w:val="20"/>
                <w:szCs w:val="20"/>
              </w:rPr>
              <w:t>тыс</w:t>
            </w:r>
            <w:proofErr w:type="gramStart"/>
            <w:r w:rsidR="009250A9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ублей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13015.79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31376.82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оплату   услуг    по    приему,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транспортировке  и  очистке  сточных  вод   другими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организациями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22478.09</w:t>
            </w:r>
          </w:p>
        </w:tc>
      </w:tr>
      <w:tr w:rsidR="001767F0" w:rsidTr="009250A9">
        <w:trPr>
          <w:trHeight w:val="8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приобретаемой электрической энергии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602.733</w:t>
            </w:r>
          </w:p>
          <w:p w:rsid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3.0</w:t>
            </w:r>
          </w:p>
          <w:p w:rsidR="00E15984" w:rsidRP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200871</w:t>
            </w: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расходы на химические реагенты,  используемые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2843.28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E15984" w:rsidRDefault="00E15984" w:rsidP="00E15984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500.99</w:t>
            </w: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расходы на аренду имущества,  используемого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регулируемого вида деятельности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120.0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2536.52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E15984" w:rsidRDefault="00E15984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1996.73</w:t>
            </w:r>
          </w:p>
        </w:tc>
      </w:tr>
      <w:tr w:rsidR="001767F0" w:rsidTr="009250A9">
        <w:trPr>
          <w:trHeight w:val="12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1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1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прочие расходы,  которые  подлежат  отнесению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регулируемым видам деятельности  в  соответствии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утвержденными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Федерации от 13  мая  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N   406   (Официальный   интернет-портал 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10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1055.6</w:t>
            </w: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5) Валовая прибыль от продажи товаров  и  услуг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регулируемому виду деятельности (тыс. рублей)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767F0" w:rsidTr="009250A9">
        <w:trPr>
          <w:trHeight w:val="10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1300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(раскрывается регулируемой организацией,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Объем  сточных  вод,  принятых  от  потребителей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оказываемых услуг (тыс. куб. метров)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664.42</w:t>
            </w:r>
          </w:p>
        </w:tc>
      </w:tr>
      <w:tr w:rsidR="001767F0" w:rsidTr="009250A9">
        <w:trPr>
          <w:trHeight w:val="6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8)  Объем   сточных   вод,   принятых   от   других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регулируемых организаций в  сфере  водоотведения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очистки сточных вод (тыс. куб. метров)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9) Объем сточных вод,  пропущенных  через  очистные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(тыс. куб. метров)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18.5</w:t>
            </w:r>
          </w:p>
        </w:tc>
      </w:tr>
      <w:tr w:rsidR="001767F0" w:rsidTr="009250A9">
        <w:trPr>
          <w:trHeight w:val="400"/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Default="001767F0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F0" w:rsidRPr="009250A9" w:rsidRDefault="009250A9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</w:p>
        </w:tc>
      </w:tr>
    </w:tbl>
    <w:p w:rsidR="001767F0" w:rsidRDefault="001767F0" w:rsidP="001767F0">
      <w:pPr>
        <w:widowControl w:val="0"/>
        <w:autoSpaceDE w:val="0"/>
        <w:autoSpaceDN w:val="0"/>
        <w:adjustRightInd w:val="0"/>
        <w:ind w:firstLine="540"/>
        <w:jc w:val="both"/>
      </w:pPr>
    </w:p>
    <w:p w:rsidR="001767F0" w:rsidRDefault="001767F0" w:rsidP="001767F0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F0"/>
    <w:rsid w:val="001767F0"/>
    <w:rsid w:val="00275581"/>
    <w:rsid w:val="002B48D4"/>
    <w:rsid w:val="003312C6"/>
    <w:rsid w:val="009250A9"/>
    <w:rsid w:val="00E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76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180D8D4C93F4E729DEB7A9E164E4A260D0D6FC352B3147CDD681650B5164DEABA090C030E9581Ci6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2014-04-18T06:32:00Z</dcterms:created>
  <dcterms:modified xsi:type="dcterms:W3CDTF">2014-04-18T07:09:00Z</dcterms:modified>
</cp:coreProperties>
</file>